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933B4" w:rsidRPr="00266790" w:rsidRDefault="00BD45FC" w:rsidP="00266790">
      <w:pPr>
        <w:pStyle w:val="Vnbnnidung0"/>
        <w:spacing w:after="0" w:line="310" w:lineRule="auto"/>
        <w:ind w:firstLine="0"/>
        <w:jc w:val="center"/>
      </w:pPr>
      <w:r w:rsidRPr="00266790">
        <w:rPr>
          <w:b/>
          <w:bCs/>
        </w:rPr>
        <w:t>ĐỀ CƯƠNG TUYÊN TRUYỀN</w:t>
      </w:r>
    </w:p>
    <w:p w:rsidR="005933B4" w:rsidRPr="00266790" w:rsidRDefault="00BD45FC" w:rsidP="00266790">
      <w:pPr>
        <w:pStyle w:val="Vnbnnidung0"/>
        <w:spacing w:after="0" w:line="310" w:lineRule="auto"/>
        <w:ind w:firstLine="0"/>
        <w:jc w:val="center"/>
        <w:rPr>
          <w:b/>
          <w:bCs/>
        </w:rPr>
      </w:pPr>
      <w:r w:rsidRPr="00266790">
        <w:rPr>
          <w:b/>
          <w:bCs/>
        </w:rPr>
        <w:t>Kỷ niệm 110 năm Ngày sinh đồng chí Huỳnh Tấn Phát,</w:t>
      </w:r>
      <w:r w:rsidRPr="00266790">
        <w:rPr>
          <w:b/>
          <w:bCs/>
        </w:rPr>
        <w:br/>
        <w:t>lãnh đạo chủ chốt của Đảng, Nhà nước (15/02/1913 - 15/02/2023)</w:t>
      </w:r>
    </w:p>
    <w:p w:rsidR="00BE065B" w:rsidRPr="00266790" w:rsidRDefault="00BE065B" w:rsidP="00266790">
      <w:pPr>
        <w:pStyle w:val="Vnbnnidung0"/>
        <w:spacing w:after="0" w:line="310" w:lineRule="auto"/>
        <w:ind w:firstLine="0"/>
        <w:jc w:val="center"/>
        <w:rPr>
          <w:lang w:val="en-US"/>
        </w:rPr>
      </w:pPr>
      <w:r w:rsidRPr="00266790">
        <w:rPr>
          <w:b/>
          <w:bCs/>
          <w:lang w:val="en-US"/>
        </w:rPr>
        <w:t>-----</w:t>
      </w:r>
    </w:p>
    <w:p w:rsidR="00BE065B" w:rsidRPr="00266790" w:rsidRDefault="00BE065B" w:rsidP="00266790">
      <w:pPr>
        <w:pStyle w:val="Tiu10"/>
        <w:keepNext/>
        <w:keepLines/>
        <w:spacing w:after="0" w:line="276" w:lineRule="auto"/>
        <w:ind w:firstLine="700"/>
        <w:jc w:val="both"/>
        <w:rPr>
          <w:lang w:val="en-US"/>
        </w:rPr>
      </w:pPr>
      <w:bookmarkStart w:id="0" w:name="bookmark99"/>
      <w:bookmarkStart w:id="1" w:name="bookmark100"/>
      <w:bookmarkStart w:id="2" w:name="bookmark97"/>
      <w:bookmarkStart w:id="3" w:name="bookmark98"/>
      <w:bookmarkEnd w:id="0"/>
    </w:p>
    <w:p w:rsidR="005933B4" w:rsidRPr="00266790" w:rsidRDefault="001A6F3E" w:rsidP="00266790">
      <w:pPr>
        <w:pStyle w:val="Tiu10"/>
        <w:keepNext/>
        <w:keepLines/>
        <w:spacing w:after="0" w:line="276" w:lineRule="auto"/>
        <w:ind w:firstLine="700"/>
        <w:jc w:val="both"/>
      </w:pPr>
      <w:r w:rsidRPr="00266790">
        <w:rPr>
          <w:lang w:val="en-US"/>
        </w:rPr>
        <w:t xml:space="preserve">I. </w:t>
      </w:r>
      <w:r w:rsidR="00BD45FC" w:rsidRPr="00266790">
        <w:t>KHÁI LƯỢC TIỂU SỬ CỦA ĐỒNG CHÍ HUỲNH TẤN PHÁT</w:t>
      </w:r>
      <w:bookmarkEnd w:id="1"/>
      <w:bookmarkEnd w:id="2"/>
      <w:bookmarkEnd w:id="3"/>
    </w:p>
    <w:p w:rsidR="00266790" w:rsidRDefault="00BD45FC" w:rsidP="00FD0974">
      <w:pPr>
        <w:pStyle w:val="Ghichcuitrang0"/>
        <w:ind w:firstLine="700"/>
        <w:jc w:val="both"/>
        <w:rPr>
          <w:sz w:val="26"/>
          <w:szCs w:val="26"/>
        </w:rPr>
      </w:pPr>
      <w:r w:rsidRPr="00266790">
        <w:rPr>
          <w:sz w:val="26"/>
          <w:szCs w:val="26"/>
        </w:rPr>
        <w:t>Đồng chí Huỳnh Tấn Phát sinh ngày 15/02/1913 tại làng Tân Hưng, quận An Hóa, tỉnh Mỹ Tho (nay là ấp Tân Hưng, xã Châu Hưng</w:t>
      </w:r>
      <w:r w:rsidR="00266790">
        <w:rPr>
          <w:sz w:val="26"/>
          <w:szCs w:val="26"/>
        </w:rPr>
        <w:t xml:space="preserve">, huyện Bình Đại, tỉnh Bến Tre) </w:t>
      </w:r>
      <w:r w:rsidRPr="00266790">
        <w:rPr>
          <w:sz w:val="26"/>
          <w:szCs w:val="26"/>
        </w:rPr>
        <w:t>trong một gia đình địa chủ. Được gia đình cho ăn học, với tư chất thông minh, Huỳnh Tấn Phát lần lượt tốt nghiệp bậc tiểu học, bậc trung học tại Trường dòng Laxan Tabe Mỹ Tho, Trường Trung học Mỹ Tho, Trường Trung học Pétrus Ký (Sài Gòn)</w:t>
      </w:r>
      <w:r w:rsidR="00266790" w:rsidRPr="00266790">
        <w:rPr>
          <w:sz w:val="26"/>
          <w:szCs w:val="26"/>
          <w:lang w:val="en-US"/>
        </w:rPr>
        <w:t>.</w:t>
      </w:r>
      <w:r w:rsidR="00266790" w:rsidRPr="00266790">
        <w:rPr>
          <w:sz w:val="26"/>
          <w:szCs w:val="26"/>
        </w:rPr>
        <w:t xml:space="preserve"> Nay là Trường THPT chuyên Lê Hồng Phong - Thành phố Hồ Chí Minh.</w:t>
      </w:r>
    </w:p>
    <w:p w:rsidR="005933B4" w:rsidRPr="00266790" w:rsidRDefault="00BD45FC" w:rsidP="00FD0974">
      <w:pPr>
        <w:pStyle w:val="Ghichcuitrang0"/>
        <w:ind w:firstLine="700"/>
        <w:jc w:val="both"/>
        <w:rPr>
          <w:sz w:val="26"/>
          <w:szCs w:val="26"/>
        </w:rPr>
      </w:pPr>
      <w:r w:rsidRPr="00266790">
        <w:rPr>
          <w:b/>
          <w:bCs/>
          <w:sz w:val="26"/>
          <w:szCs w:val="26"/>
        </w:rPr>
        <w:t>II. NHŨNG ĐÓNG GÓP QUAN TRỌNG CỦA ĐỒNG CHÍ HUỲNH TẤN PHÁT ĐỐI VỚI S</w:t>
      </w:r>
      <w:r w:rsidR="001A6F3E" w:rsidRPr="00266790">
        <w:rPr>
          <w:b/>
          <w:bCs/>
          <w:sz w:val="26"/>
          <w:szCs w:val="26"/>
          <w:lang w:val="en-US"/>
        </w:rPr>
        <w:t>Ự</w:t>
      </w:r>
      <w:r w:rsidRPr="00266790">
        <w:rPr>
          <w:b/>
          <w:bCs/>
          <w:sz w:val="26"/>
          <w:szCs w:val="26"/>
        </w:rPr>
        <w:t xml:space="preserve"> NGHIỆP CÁCH MẠNG CỦA ĐẢNG VÀ DÂN T</w:t>
      </w:r>
      <w:r w:rsidR="001A6F3E" w:rsidRPr="00266790">
        <w:rPr>
          <w:b/>
          <w:bCs/>
          <w:sz w:val="26"/>
          <w:szCs w:val="26"/>
          <w:lang w:val="en-US"/>
        </w:rPr>
        <w:t>ỘC</w:t>
      </w:r>
    </w:p>
    <w:p w:rsidR="005933B4" w:rsidRPr="00266790" w:rsidRDefault="00BD45FC" w:rsidP="00266790">
      <w:pPr>
        <w:pStyle w:val="Tiu10"/>
        <w:keepNext/>
        <w:keepLines/>
        <w:spacing w:after="40" w:line="276" w:lineRule="auto"/>
        <w:ind w:firstLine="700"/>
        <w:jc w:val="both"/>
      </w:pPr>
      <w:bookmarkStart w:id="4" w:name="bookmark101"/>
      <w:bookmarkStart w:id="5" w:name="bookmark102"/>
      <w:bookmarkStart w:id="6" w:name="bookmark103"/>
      <w:r w:rsidRPr="00266790">
        <w:t>1. Nhà trí thức yêu nước có uy tín lớn</w:t>
      </w:r>
      <w:bookmarkEnd w:id="4"/>
      <w:bookmarkEnd w:id="5"/>
      <w:bookmarkEnd w:id="6"/>
    </w:p>
    <w:p w:rsidR="005933B4" w:rsidRPr="00266790" w:rsidRDefault="00BD45FC" w:rsidP="00266790">
      <w:pPr>
        <w:pStyle w:val="Vnbnnidung0"/>
        <w:ind w:firstLine="700"/>
        <w:jc w:val="both"/>
      </w:pPr>
      <w:r w:rsidRPr="00266790">
        <w:t>Ngay từ khi còn trẻ, Huỳnh Tấn Phát tích cực tham gia phong trào “Truyền bá quốc ngữ”, phong trào “Cứu trợ nạn đói Bắc Kỳ”; là một trong những người tổ chức, cổ vũ, lãnh đạo phong trào “xếp bút nghiên lên đường tranh đấu” của thanh niên, học sinh, sinh viên miền Nam, phong trào “Thanh niên tiền</w:t>
      </w:r>
      <w:r w:rsidR="001A6F3E" w:rsidRPr="00266790">
        <w:rPr>
          <w:lang w:val="en-US"/>
        </w:rPr>
        <w:t xml:space="preserve"> </w:t>
      </w:r>
      <w:r w:rsidRPr="00266790">
        <w:t>phong”, thu hút đông đảo các tầng lớp Nhân dân vào cuộc đấu tranh yêu nước do Đảng lãnh đạo. Lực lượng “Thanh niên tiền phong” do Đồng chí tham gia tổ chức và lãnh đạo đã đóng vai trò xung kích quan trọng trong khởi nghĩa giành chính quyền về tay Nhân dân tại Sài Gòn và Nam Bộ, ngày 25/8/1945.</w:t>
      </w:r>
    </w:p>
    <w:p w:rsidR="005933B4" w:rsidRPr="00266790" w:rsidRDefault="00BD45FC" w:rsidP="00266790">
      <w:pPr>
        <w:pStyle w:val="Vnbnnidung0"/>
        <w:ind w:firstLine="700"/>
        <w:jc w:val="both"/>
      </w:pPr>
      <w:r w:rsidRPr="00266790">
        <w:t>Trải qua các hoạt động vận động qu</w:t>
      </w:r>
      <w:r w:rsidR="00340B12" w:rsidRPr="00266790">
        <w:rPr>
          <w:lang w:val="en-US"/>
        </w:rPr>
        <w:t>ầ</w:t>
      </w:r>
      <w:r w:rsidRPr="00266790">
        <w:t>n chúng thời kỳ này, Đồng chí trở thành nhà trí thức có uy tín lớn đối với đồng bào các giới ở Sài Gòn. Thực hiện chủ trư</w:t>
      </w:r>
      <w:r w:rsidR="007D051A" w:rsidRPr="00266790">
        <w:rPr>
          <w:lang w:val="en-US"/>
        </w:rPr>
        <w:t>ơ</w:t>
      </w:r>
      <w:r w:rsidRPr="00266790">
        <w:t>ng của Đảng về việc thành lập Mặt trận Dân tộc Giải phóng miền Nam Việt Nam, Đồng chí đã tổ chức vận động các nhân sĩ, trí thức có uy tín bí mật ra vùng giải phóng tham gia mặt trận; là người có đóng góp lớn vào việc tổ chức thành công Hội nghị thành lập Mặt trận dân tộc giải phóng miền Nam Việt Nam, Đại hội thành lập Mặt trận Dân tộc Giải phóng khu Sài Gòn - Gia Định, Đại hội lần thứ nhất Mặt trận Dân tộc Giải phóng miền Nam Việt Nam.</w:t>
      </w:r>
    </w:p>
    <w:p w:rsidR="005933B4" w:rsidRPr="00266790" w:rsidRDefault="00BD45FC" w:rsidP="00266790">
      <w:pPr>
        <w:pStyle w:val="Vnbnnidung0"/>
        <w:spacing w:line="271" w:lineRule="auto"/>
        <w:ind w:firstLine="810"/>
        <w:jc w:val="both"/>
      </w:pPr>
      <w:r w:rsidRPr="00266790">
        <w:t>Đồng chí Huỳnh Tấn Phát luôn thuyết phục mọi người với thái độ chân thành, nên cảm hóa được nhiều nhân sĩ, trí thức tiêu biểu ủng hộ cách mạng đến cùng. Do ảnh hưởng của Đồng chí, nhiều nhân sĩ, trí thức ở Sài Gòn sẵn sàng từ bỏ cuộc sống vinh hoa, phú quý ra vùng căn</w:t>
      </w:r>
      <w:r w:rsidR="00266790">
        <w:t xml:space="preserve"> cứ kháng chiến theo cách mạng. </w:t>
      </w:r>
      <w:r w:rsidRPr="00266790">
        <w:t>Vì lẽ đó, Mỹ và chính quyền ngụy đã kết án tử hình vắng mặt chín thành viên ủy ban Trung ương Liên minh các Lực lượng Dân tộc, Dân chủ và Hòa bình Việt Nam, tịch thu toàn bộ gia sản (trong đó có đồng chí Huỳnh Tấn Phát).</w:t>
      </w:r>
    </w:p>
    <w:p w:rsidR="005933B4" w:rsidRPr="00266790" w:rsidRDefault="009970F5" w:rsidP="00266790">
      <w:pPr>
        <w:pStyle w:val="Tiu10"/>
        <w:keepNext/>
        <w:keepLines/>
        <w:spacing w:after="40" w:line="269" w:lineRule="auto"/>
        <w:ind w:firstLine="0"/>
        <w:jc w:val="both"/>
      </w:pPr>
      <w:bookmarkStart w:id="7" w:name="bookmark106"/>
      <w:bookmarkStart w:id="8" w:name="bookmark104"/>
      <w:bookmarkStart w:id="9" w:name="bookmark105"/>
      <w:bookmarkStart w:id="10" w:name="bookmark107"/>
      <w:bookmarkEnd w:id="7"/>
      <w:r w:rsidRPr="00266790">
        <w:tab/>
      </w:r>
      <w:r w:rsidRPr="00266790">
        <w:rPr>
          <w:lang w:val="en-US"/>
        </w:rPr>
        <w:t xml:space="preserve">2. </w:t>
      </w:r>
      <w:r w:rsidR="00BD45FC" w:rsidRPr="00266790">
        <w:t>Nhà lãnh đạo giữ nhiều cương vị quan trọng, luôn thể hiện tinh thần, trách nhiệm cao trước Đảng và Nhân dân</w:t>
      </w:r>
      <w:bookmarkEnd w:id="8"/>
      <w:bookmarkEnd w:id="9"/>
      <w:bookmarkEnd w:id="10"/>
    </w:p>
    <w:p w:rsidR="00266790" w:rsidRDefault="00BD45FC" w:rsidP="00266790">
      <w:pPr>
        <w:pStyle w:val="Vnbnnidung0"/>
        <w:ind w:firstLine="700"/>
        <w:jc w:val="both"/>
      </w:pPr>
      <w:r w:rsidRPr="00266790">
        <w:t xml:space="preserve">Ngày 20/12/1960, tại xã Tân Lập, huyện Châu Thành thuộc vùng giải phóng Tây Ninh, đại biểu các dân tộc, tôn giáo, các đảng phái yêu nước và các tầng lớp Nhân dân đã tổ chức Đại hội đại biểu quốc dân miền Nam và tuyên bố thành lập Mặt trận Dân tộc Giải phóng miền Nam Việt Nam. Đồng chí Huỳnh Tấn Phát giữ chức vụ Phó Chủ tịch kiêm Tổng thư ký </w:t>
      </w:r>
      <w:r w:rsidR="000A1CA2" w:rsidRPr="00266790">
        <w:rPr>
          <w:lang w:val="en-US"/>
        </w:rPr>
        <w:t>Ủ</w:t>
      </w:r>
      <w:r w:rsidR="00266790">
        <w:t xml:space="preserve">y ban Trung ương; </w:t>
      </w:r>
      <w:r w:rsidRPr="00266790">
        <w:t xml:space="preserve">đồng chí Huỳnh Tấn Phát tìm mọi cách vào Sài Gòn, móc nối, tập họp lại lực lượng, hình thành tổ chức chiến đấu của lực lượng Trí vận mặt trận đô thành Sài Gòn. </w:t>
      </w:r>
    </w:p>
    <w:p w:rsidR="005933B4" w:rsidRPr="00266790" w:rsidRDefault="00BD45FC" w:rsidP="00266790">
      <w:pPr>
        <w:pStyle w:val="Vnbnnidung0"/>
        <w:ind w:firstLine="700"/>
        <w:jc w:val="both"/>
      </w:pPr>
      <w:r w:rsidRPr="00266790">
        <w:t>Đứng trước những diễn biến mang tính bước ngoặt của tình hình trong và ngoài nước sau thắng lợi c</w:t>
      </w:r>
      <w:r w:rsidR="0039141E" w:rsidRPr="00266790">
        <w:rPr>
          <w:lang w:val="en-US"/>
        </w:rPr>
        <w:t>ủ</w:t>
      </w:r>
      <w:r w:rsidRPr="00266790">
        <w:t xml:space="preserve">a chiến dịch Mậu Thân năm 1968 đã đặt ra yêu cầu phải đoàn kết hơn nữa mọi </w:t>
      </w:r>
      <w:r w:rsidR="00266790">
        <w:t xml:space="preserve">lực lượng cho cuộc kháng chiến. </w:t>
      </w:r>
      <w:r w:rsidRPr="00266790">
        <w:t>Với công tác chuẩn bị kĩ và sự chỉ đạo trực t</w:t>
      </w:r>
      <w:r w:rsidR="00266790">
        <w:t xml:space="preserve">iếp của Bộ Chính trị, từ ngày 6 đến ngày </w:t>
      </w:r>
      <w:r w:rsidRPr="00266790">
        <w:t xml:space="preserve">8/6/1969, Đại hội Đại biểu quốc dân toàn miền Nam khai mạc trọng thể tại vùng Tà Nốt (Tây Ninh) đã bầu chọn những nhà trí thức tiêu biểu thành lập Chính phủ Cách mạng lâm thời Cộng hòa miền Nam Việt Nam, đồng chí Huỳnh Tấn Phát được tín nhiệm bầu làm Chủ tịch Chính phủ. Sự ra đời và hoạt động của Chính phủ Cách mạng lâm thời Cộng hòa miền Nam Việt Nam đã góp phần đưa cuộc kháng chiến chống Mỹ, cứu nước đi đến thắng lợi. </w:t>
      </w:r>
    </w:p>
    <w:p w:rsidR="005933B4" w:rsidRPr="00266790" w:rsidRDefault="00BD45FC" w:rsidP="00266790">
      <w:pPr>
        <w:pStyle w:val="Vnbnnidung0"/>
        <w:spacing w:after="0"/>
        <w:ind w:firstLine="680"/>
        <w:jc w:val="both"/>
      </w:pPr>
      <w:r w:rsidRPr="00266790">
        <w:t>Đầu năm 1969, Hội nghị Paris bước vào giai đoạn đàm phán bốn bên. Thực hiện Chỉ thị của Trung ương, đồng chí Huỳnh Tấn P</w:t>
      </w:r>
      <w:r w:rsidR="00266790">
        <w:t>hát với vai trò là người đứng đầ</w:t>
      </w:r>
      <w:r w:rsidRPr="00266790">
        <w:t>u Chính phủ Cách mạng lâm thời Cộng hòa mi</w:t>
      </w:r>
      <w:r w:rsidR="000A7DE4" w:rsidRPr="00266790">
        <w:rPr>
          <w:lang w:val="en-US"/>
        </w:rPr>
        <w:t>ề</w:t>
      </w:r>
      <w:r w:rsidRPr="00266790">
        <w:t>n Nam Việt Nam tập trung đẩy mạnh ngoại giao nh</w:t>
      </w:r>
      <w:r w:rsidR="000A7DE4" w:rsidRPr="00266790">
        <w:rPr>
          <w:lang w:val="en-US"/>
        </w:rPr>
        <w:t>à</w:t>
      </w:r>
      <w:r w:rsidRPr="00266790">
        <w:t xml:space="preserve"> nước, kết hợp chặt chẽ với ngoại giao nhân dân, phối hợp với ngoại giao Việt Nam dân chủ cộng hòa, đấu tranh tại các di</w:t>
      </w:r>
      <w:r w:rsidR="00F93CBE" w:rsidRPr="00266790">
        <w:rPr>
          <w:lang w:val="en-US"/>
        </w:rPr>
        <w:t>ễ</w:t>
      </w:r>
      <w:r w:rsidRPr="00266790">
        <w:t>n đàn đòi thực hiện ngừng b</w:t>
      </w:r>
      <w:r w:rsidR="00C0651B" w:rsidRPr="00266790">
        <w:rPr>
          <w:lang w:val="en-US"/>
        </w:rPr>
        <w:t>ắ</w:t>
      </w:r>
      <w:r w:rsidRPr="00266790">
        <w:t>n, đòi Mỹ ch</w:t>
      </w:r>
      <w:r w:rsidR="00F23F34" w:rsidRPr="00266790">
        <w:rPr>
          <w:lang w:val="en-US"/>
        </w:rPr>
        <w:t>ấ</w:t>
      </w:r>
      <w:r w:rsidRPr="00266790">
        <w:t>m dứt dính líu quân sự; đ</w:t>
      </w:r>
      <w:r w:rsidR="00120E83" w:rsidRPr="00266790">
        <w:rPr>
          <w:lang w:val="en-US"/>
        </w:rPr>
        <w:t>ấ</w:t>
      </w:r>
      <w:r w:rsidRPr="00266790">
        <w:t xml:space="preserve">u tranh đòi trao trả hết nhân viên dân sự bị bắt và bị giam giữ, thực hiện tự do, dân chủ cho Nhân dân miền Nam... Song song với các hoạt động nêu trên, Chủ tịch Huỳnh Tấn Phát đã thực hiện mũi tiến công ngoại giao trên bình diện rộng bằng việc tổ chức các chuyến đi thăm hữu nghị nhiều nước, thông báo tình hình Hội nghị Paris. Qua các chuyến thăm và tại nhiều diễn đàn, chính phủ các nước đều ra tuyên bố ủng hộ các đề nghị của Chính phủ Cách mạng lâm thời Cộng hòa miền Nam Việt Nam; nhiều hiệp định viện trợ không hoàn lại cho miền Nam cũng được ký kết với chính phủ các nước. </w:t>
      </w:r>
    </w:p>
    <w:p w:rsidR="005933B4" w:rsidRPr="00266790" w:rsidRDefault="00BD45FC" w:rsidP="00266790">
      <w:pPr>
        <w:pStyle w:val="Vnbnnidung0"/>
        <w:spacing w:after="0" w:line="271" w:lineRule="auto"/>
        <w:ind w:firstLine="800"/>
        <w:jc w:val="both"/>
      </w:pPr>
      <w:r w:rsidRPr="00266790">
        <w:t>Sau khi cuộc kháng chiến chống Mỹ thắng lợi vẻ vang, để góp phần ổn định tư tưởng Nhân dân, đồng chí Huỳnh Tấn Phát đã tham gia giải quyết những công việc trọng đại của đất nước và trên các lĩnh vực kinh tế; chính trị, xã hội, cả về đối nội và đối ngoại bằng những chính sách, kế hoạch hợp lý tạo nền tảng ban đầu nhằm xây dựng miền Nam có được diện mạo nh</w:t>
      </w:r>
      <w:r w:rsidR="00120E83" w:rsidRPr="00266790">
        <w:rPr>
          <w:lang w:val="en-US"/>
        </w:rPr>
        <w:t>ư</w:t>
      </w:r>
      <w:r w:rsidRPr="00266790">
        <w:t xml:space="preserve"> ngày h</w:t>
      </w:r>
      <w:r w:rsidR="00537053" w:rsidRPr="00266790">
        <w:rPr>
          <w:lang w:val="en-US"/>
        </w:rPr>
        <w:t>ô</w:t>
      </w:r>
      <w:r w:rsidRPr="00266790">
        <w:t xml:space="preserve">m nay. </w:t>
      </w:r>
    </w:p>
    <w:p w:rsidR="005933B4" w:rsidRPr="00266790" w:rsidRDefault="00725583" w:rsidP="00266790">
      <w:pPr>
        <w:pStyle w:val="Tiu10"/>
        <w:keepNext/>
        <w:keepLines/>
        <w:spacing w:after="0" w:line="276" w:lineRule="auto"/>
        <w:ind w:firstLine="0"/>
        <w:jc w:val="both"/>
      </w:pPr>
      <w:bookmarkStart w:id="11" w:name="bookmark110"/>
      <w:bookmarkStart w:id="12" w:name="bookmark108"/>
      <w:bookmarkStart w:id="13" w:name="bookmark109"/>
      <w:bookmarkStart w:id="14" w:name="bookmark111"/>
      <w:bookmarkEnd w:id="11"/>
      <w:r w:rsidRPr="00266790">
        <w:tab/>
      </w:r>
      <w:r w:rsidRPr="00266790">
        <w:rPr>
          <w:lang w:val="en-US"/>
        </w:rPr>
        <w:t xml:space="preserve">3. </w:t>
      </w:r>
      <w:r w:rsidR="00BD45FC" w:rsidRPr="00266790">
        <w:t>Tấm gương tiêu biểu cho đoàn kết dân tộc, đoàn kết quốc tế</w:t>
      </w:r>
      <w:bookmarkEnd w:id="12"/>
      <w:bookmarkEnd w:id="13"/>
      <w:bookmarkEnd w:id="14"/>
    </w:p>
    <w:p w:rsidR="005933B4" w:rsidRPr="00266790" w:rsidRDefault="00BD45FC" w:rsidP="00485EA1">
      <w:pPr>
        <w:pStyle w:val="Vnbnnidung0"/>
        <w:spacing w:after="0"/>
        <w:ind w:firstLine="720"/>
        <w:jc w:val="both"/>
      </w:pPr>
      <w:r w:rsidRPr="00266790">
        <w:t xml:space="preserve">Suốt cả cuộc đời đồng chí Huỳnh Tấn Phát gắn liền với sự nghiệp đại đoàn kết dân tộc và có những cống hiến to lớn trong sự nghiệp cao cả này. Từ khi bắt đầu tham gia phong trào yêu nước cho đến khi làm Chủ tịch Đoàn Chủ tịch ủy ban Trung ương Mặt trận Tổ quốc Việt Nam, Đồng chí liên tục được phân công đảm nhiệm công tác vận động quần chúng; vừa là người tổ chức, chỉ đạo, vừa là người trực tiếp làm công tác phong trào. </w:t>
      </w:r>
    </w:p>
    <w:p w:rsidR="005933B4" w:rsidRPr="00266790" w:rsidRDefault="00725583" w:rsidP="00266790">
      <w:pPr>
        <w:pStyle w:val="Tiu10"/>
        <w:keepNext/>
        <w:keepLines/>
        <w:spacing w:after="40" w:line="276" w:lineRule="auto"/>
        <w:ind w:firstLine="0"/>
        <w:jc w:val="both"/>
      </w:pPr>
      <w:bookmarkStart w:id="15" w:name="bookmark114"/>
      <w:bookmarkStart w:id="16" w:name="bookmark112"/>
      <w:bookmarkStart w:id="17" w:name="bookmark113"/>
      <w:bookmarkStart w:id="18" w:name="bookmark115"/>
      <w:bookmarkEnd w:id="15"/>
      <w:r w:rsidRPr="00266790">
        <w:tab/>
      </w:r>
      <w:r w:rsidRPr="00266790">
        <w:rPr>
          <w:lang w:val="en-US"/>
        </w:rPr>
        <w:t xml:space="preserve">4. </w:t>
      </w:r>
      <w:r w:rsidR="00BD45FC" w:rsidRPr="00266790">
        <w:t>Kiến trúc sư tài năng, sáng tạo</w:t>
      </w:r>
      <w:bookmarkEnd w:id="16"/>
      <w:bookmarkEnd w:id="17"/>
      <w:bookmarkEnd w:id="18"/>
    </w:p>
    <w:p w:rsidR="005933B4" w:rsidRPr="00266790" w:rsidRDefault="00BD45FC" w:rsidP="00266790">
      <w:pPr>
        <w:pStyle w:val="Vnbnnidung0"/>
        <w:spacing w:after="0"/>
        <w:ind w:firstLine="700"/>
        <w:jc w:val="both"/>
      </w:pPr>
      <w:r w:rsidRPr="00266790">
        <w:t xml:space="preserve">Từ năm 1933, Huỳnh Tấn Phát học tại Trường Cao đẳng Mỹ thuật Đông Dương, là một sinh viên vừa thông minh vừa chuyên cần nên đã đỗ thủ khoa năm 1938. Sau khi tốt nghiệp, tập sự </w:t>
      </w:r>
      <w:r w:rsidR="00313C7B" w:rsidRPr="00266790">
        <w:rPr>
          <w:lang w:val="en-US"/>
        </w:rPr>
        <w:t>ở</w:t>
      </w:r>
      <w:r w:rsidRPr="00266790">
        <w:t xml:space="preserve"> văn phòng kiến trúc sư người Pháp Chauchon ở Sài Gòn, với năng khiếu bẩm sinh và năng lực sáng tạo dồi dào, Huỳnh Tấn Phát đã thực hiện thành công đồ án thiết k</w:t>
      </w:r>
      <w:r w:rsidR="00F06907" w:rsidRPr="00266790">
        <w:rPr>
          <w:lang w:val="en-US"/>
        </w:rPr>
        <w:t>ế</w:t>
      </w:r>
      <w:r w:rsidRPr="00266790">
        <w:t xml:space="preserve"> công trình và được giới kiến trúc sư đánh giá cao.</w:t>
      </w:r>
    </w:p>
    <w:p w:rsidR="005933B4" w:rsidRPr="00266790" w:rsidRDefault="00BD45FC" w:rsidP="00266790">
      <w:pPr>
        <w:pStyle w:val="Vnbnnidung0"/>
        <w:spacing w:after="0"/>
        <w:ind w:firstLine="700"/>
        <w:jc w:val="both"/>
      </w:pPr>
      <w:r w:rsidRPr="00266790">
        <w:t>Năm 1940, đồng chí Huỳnh Tấn Phát mở v</w:t>
      </w:r>
      <w:r w:rsidR="009B15B8" w:rsidRPr="00266790">
        <w:rPr>
          <w:lang w:val="en-US"/>
        </w:rPr>
        <w:t xml:space="preserve">ăn </w:t>
      </w:r>
      <w:r w:rsidRPr="00266790">
        <w:t xml:space="preserve">phòng kiến trúc và năm 1941, đoạt giải nhất cuộc thi thiết kế khu trung tâm hội chợ triển lãm Đông Dương, dự kiến xây dựng ở vườn Ông Thượng Sài Gòn, do Toàn quyền Pháp Decoux tổ chức. Với tài năng của mình, trong thời gian từ năm 1938 đến năm 1943, Đồng chí đã thiết kế nhiều công trình được xây dựng tại Sài Gòn, Gia </w:t>
      </w:r>
      <w:r w:rsidR="009672D3" w:rsidRPr="00266790">
        <w:rPr>
          <w:lang w:val="en-US"/>
        </w:rPr>
        <w:t>Đ</w:t>
      </w:r>
      <w:r w:rsidRPr="00266790">
        <w:t>ịnh, Mỹ Tho, cần Thơ, Long Xuyên, Đà Lạt... Các công trình kiến trúc đều thể hiện tư duy sâu sắc về văn hóa Á Đông, về năng lực sáng tạo thể hiện qua những hình khối kiến trúc được bố cục chặt chẽ, hiện đại, nhưng khoáng đạt, cởi mở và hài hòa với cảnh quan nhiệt đới phương Nam, đã gây nên một sự chú ý đặc biệt trong giới trí thức Nam Kỳ và cả sự ngưỡng mộ của người Pháp.</w:t>
      </w:r>
    </w:p>
    <w:p w:rsidR="005933B4" w:rsidRPr="00266790" w:rsidRDefault="00BD45FC" w:rsidP="00266790">
      <w:pPr>
        <w:pStyle w:val="Vnbnnidung0"/>
        <w:spacing w:after="0"/>
        <w:ind w:firstLine="700"/>
        <w:jc w:val="both"/>
      </w:pPr>
      <w:r w:rsidRPr="00266790">
        <w:t>Trong suốt những năm kháng chiến chống đế quốc Mỹ xâm lược gian khổ, với bao nhiệm vụ nặng nề, nhưng đồng chí Huỳnh Tấn Phát vẫn dành thời gian hiếm hoi để thiết kế và chỉ đạo xây dựng nhiều công trình trong chiến khu, mà nổi bật là hội trường Đại hội thành lập Mặt trận Dân tộc Giải phóng khu Sài Gòn - Gia Định, hội trường Đại hội Mặt trận Dân tộc Giải phóng miền Nam Việt N</w:t>
      </w:r>
      <w:r w:rsidR="00AA0E3E" w:rsidRPr="00266790">
        <w:rPr>
          <w:lang w:val="en-US"/>
        </w:rPr>
        <w:t>a</w:t>
      </w:r>
      <w:r w:rsidRPr="00266790">
        <w:t xml:space="preserve">m lần thứ I. </w:t>
      </w:r>
    </w:p>
    <w:p w:rsidR="005933B4" w:rsidRPr="00266790" w:rsidRDefault="00BD45FC" w:rsidP="00266790">
      <w:pPr>
        <w:pStyle w:val="Vnbnnidung0"/>
        <w:spacing w:after="0"/>
        <w:ind w:firstLine="780"/>
        <w:jc w:val="both"/>
      </w:pPr>
      <w:r w:rsidRPr="00266790">
        <w:t xml:space="preserve">Sau ngày đất nước thống nhất, trên các trọng trách Đồng chí đã để lại những công trình, tác phẩm xuất sắc như: Bản quy hoạch Thủ đô Hà Nội năm 1981, Bảo tàng các Vua Hùng, Nhà hát Hòa Bình Thành phố Hồ Chí Minh. Riêng bản thiết kế Bảo tàng Hồ Chí Minh 1979 - 1985 được tặng Giải thưởng Hồ Chí Minh đợt 1 năm 1996. Ngoài ra Đồng chí còn chỉ đạo và góp ý kiến </w:t>
      </w:r>
      <w:r w:rsidR="00725583" w:rsidRPr="00266790">
        <w:rPr>
          <w:lang w:val="en-US"/>
        </w:rPr>
        <w:t>n</w:t>
      </w:r>
      <w:r w:rsidRPr="00266790">
        <w:t>hiều dự án thiết kế quy hoạch các đô thị lớn trong cả nước như: Quy hoạch Thành phố Hồ Chí Minh, Phan Thiết, Nha Trang, Vũng Tàu - Côn Đảo, Tây Ninh, Lạng Sơn, Nhiều công trình kiến trúc để lại như: Sân bay Nội Bài, Trường Đại học Sư phạm Hà Nội, Cung thiếu nhi Hà Nội... đã góp phần xây dựng nền nghệ thuật kiến trúc Việt Nam hiện đại, giàu bản sắc dân tộc.</w:t>
      </w:r>
    </w:p>
    <w:p w:rsidR="005933B4" w:rsidRPr="00266790" w:rsidRDefault="00164843" w:rsidP="00266790">
      <w:pPr>
        <w:pStyle w:val="Tiu10"/>
        <w:keepNext/>
        <w:keepLines/>
        <w:spacing w:after="0" w:line="276" w:lineRule="auto"/>
        <w:ind w:firstLine="0"/>
        <w:jc w:val="both"/>
      </w:pPr>
      <w:bookmarkStart w:id="19" w:name="bookmark118"/>
      <w:bookmarkStart w:id="20" w:name="bookmark116"/>
      <w:bookmarkStart w:id="21" w:name="bookmark117"/>
      <w:bookmarkStart w:id="22" w:name="bookmark119"/>
      <w:bookmarkEnd w:id="19"/>
      <w:r w:rsidRPr="00266790">
        <w:tab/>
      </w:r>
      <w:r w:rsidRPr="00266790">
        <w:rPr>
          <w:lang w:val="en-US"/>
        </w:rPr>
        <w:t xml:space="preserve">5. </w:t>
      </w:r>
      <w:r w:rsidR="00BD45FC" w:rsidRPr="00266790">
        <w:t>Người cộng sản kiên trung mẫu mực</w:t>
      </w:r>
      <w:bookmarkEnd w:id="20"/>
      <w:bookmarkEnd w:id="21"/>
      <w:bookmarkEnd w:id="22"/>
    </w:p>
    <w:p w:rsidR="005933B4" w:rsidRPr="00266790" w:rsidRDefault="00BD45FC" w:rsidP="00266790">
      <w:pPr>
        <w:pStyle w:val="Vnbnnidung0"/>
        <w:spacing w:after="0"/>
        <w:ind w:firstLine="720"/>
        <w:jc w:val="both"/>
      </w:pPr>
      <w:r w:rsidRPr="00266790">
        <w:t xml:space="preserve">Đồng chí là một điển hình của thế hệ “xếp bút nghiên lên đường tranh đấu”, cả đời gắn bó với Nhân dân, phấn đấu vì hạnh phúc của nhân dân với trí tuệ và tình cảm của một trí thức yêu nước, một nhà chính trị lớn - nhà văn hoá lớn - kiến trúc sư có tâm và có tầm. </w:t>
      </w:r>
    </w:p>
    <w:p w:rsidR="005933B4" w:rsidRPr="00485EA1" w:rsidRDefault="00BD45FC" w:rsidP="00266790">
      <w:pPr>
        <w:pStyle w:val="Vnbnnidung0"/>
        <w:spacing w:after="0" w:line="269" w:lineRule="auto"/>
        <w:ind w:firstLine="720"/>
        <w:jc w:val="both"/>
        <w:rPr>
          <w:lang w:val="en-US"/>
        </w:rPr>
      </w:pPr>
      <w:r w:rsidRPr="00266790">
        <w:t>Từ khi trở thành đảng viên Đảng Cộng sản Đông Dương tháng (3/1945) cho đến khi trở về cõi vĩnh hằng, đồng chí Huỳnh Tấn Phát tuyệt đối trung thành với lý tưởng mà mình đã chọn. Lý tưởng và tố chất c</w:t>
      </w:r>
      <w:r w:rsidR="00CA139C" w:rsidRPr="00266790">
        <w:rPr>
          <w:lang w:val="en-US"/>
        </w:rPr>
        <w:t>ủ</w:t>
      </w:r>
      <w:r w:rsidRPr="00266790">
        <w:t>a người cộng sản đã làm cho tài năng và đức độ của Đồng chí t</w:t>
      </w:r>
      <w:r w:rsidR="005025CD" w:rsidRPr="00266790">
        <w:rPr>
          <w:lang w:val="en-US"/>
        </w:rPr>
        <w:t>ỏa</w:t>
      </w:r>
      <w:r w:rsidRPr="00266790">
        <w:t xml:space="preserve"> sáng. Suốt đời phấn đấu cho độc lập dân tộc và chủ nghĩa xã hội, luôn tin vào sức mạnh của quần chúng và sự tất thắng của cách mạng</w:t>
      </w:r>
      <w:r w:rsidR="00485EA1">
        <w:rPr>
          <w:lang w:val="en-US"/>
        </w:rPr>
        <w:t>.</w:t>
      </w:r>
    </w:p>
    <w:p w:rsidR="005933B4" w:rsidRPr="00266790" w:rsidRDefault="00485EA1" w:rsidP="00266790">
      <w:pPr>
        <w:pStyle w:val="Vnbnnidung0"/>
        <w:spacing w:after="0" w:line="269" w:lineRule="auto"/>
        <w:ind w:firstLine="720"/>
        <w:jc w:val="both"/>
      </w:pPr>
      <w:r>
        <w:t>Đ</w:t>
      </w:r>
      <w:r w:rsidR="00BD45FC" w:rsidRPr="00266790">
        <w:t>ồng chí Huỳnh Tấn Phát luôn thể hiện phong cách bình dị, gần gũi, ân cần, cởi mở, hết lòng yêu thương đồng chí, sẵn sàng chia sẻ những khó khăn với mọi người; là tấm gương sáng về đạo đức cách mạng của người cộng sản kiên trung, suốt đời hi sinh, phục vụ Nhân dân, đất nước.</w:t>
      </w:r>
    </w:p>
    <w:p w:rsidR="005933B4" w:rsidRPr="00266790" w:rsidRDefault="00BD45FC" w:rsidP="00485EA1">
      <w:pPr>
        <w:pStyle w:val="Vnbnnidung0"/>
        <w:spacing w:after="0" w:line="262" w:lineRule="auto"/>
        <w:ind w:firstLine="720"/>
        <w:jc w:val="both"/>
      </w:pPr>
      <w:r w:rsidRPr="00266790">
        <w:t>Trong cuộc đời hoạt động cách mạng của mình, đồng chí Huỳnh Tấn Phát luôn nêu cao tinh thần trách nhiệm trước Đảng, trước Tổ quốc và Nhân dân. Nét nổi bật trong phong cách của đồng chí Huỳnh Tấn Phát là tác phong làm việc</w:t>
      </w:r>
      <w:r w:rsidR="00485EA1">
        <w:t xml:space="preserve"> tỉ mỉ, cụ thể, cởi mở, dân chủ</w:t>
      </w:r>
      <w:r w:rsidRPr="00266790">
        <w:t>.</w:t>
      </w:r>
    </w:p>
    <w:p w:rsidR="005933B4" w:rsidRPr="00266790" w:rsidRDefault="00BD45FC" w:rsidP="00266790">
      <w:pPr>
        <w:pStyle w:val="Vnbnnidung0"/>
        <w:spacing w:after="120"/>
        <w:ind w:firstLine="720"/>
        <w:jc w:val="both"/>
      </w:pPr>
      <w:r w:rsidRPr="00266790">
        <w:t>Cuộc đời hoạt động cách mạng phong phú, sôi nổi, ở bất cứ đâu, trong bât cứ hoàn cảnh nào, cương vị nào, đồng chí Huỳnh Tấn Phát luôn thể hiện tinh thần trung kiên, suốt đời phấn đấu hy sinh vì sự nghiệp cách mạng của Đảng và của dân tộc: dân tộc độc lập, Nhân dân tự do, đất nước thống nhất và trọn vẹn lãnh thổ. Với tính khiêm nhường, lòng vị tha, nhân hậu, đức độ, gắn bó mật thiết với Nhân dân và tinh thần hăng hái làm việc tới hơi thở cuối cùng. Cuộc đời hoạt động không mệt mỏi và những cống hiến to lớn cho đất nước và dân tộc của đồng chí là tấm gương sáng cho các thế hệ hôm nay và mai sau noi theo.</w:t>
      </w:r>
    </w:p>
    <w:p w:rsidR="005933B4" w:rsidRPr="00266790" w:rsidRDefault="00BD45FC" w:rsidP="00485EA1">
      <w:pPr>
        <w:pStyle w:val="Vnbnnidung0"/>
        <w:spacing w:after="180" w:line="293" w:lineRule="auto"/>
        <w:ind w:firstLine="0"/>
        <w:jc w:val="center"/>
      </w:pPr>
      <w:r w:rsidRPr="00266790">
        <w:t>***</w:t>
      </w:r>
    </w:p>
    <w:p w:rsidR="005933B4" w:rsidRPr="00266790" w:rsidRDefault="00BD45FC" w:rsidP="00266790">
      <w:pPr>
        <w:pStyle w:val="Vnbnnidung0"/>
        <w:spacing w:after="0" w:line="293" w:lineRule="auto"/>
        <w:ind w:firstLine="720"/>
        <w:jc w:val="both"/>
      </w:pPr>
      <w:r w:rsidRPr="00266790">
        <w:t>Nhìn lại cuộc đời, sự nghiệp và những cống hiến to lớn của đồng chí Huỳnh Tấn Phát đối với sự nghiệp cách mạng của Đảng và dân tộc, chúng ta càng thêm trân trọng, tự hào và bày tỏ lòng biết ơn sâu sắc công lao của người cộng sản kiên cường, bất khuất. Đồng chí để lại cho chúng ta bài học quý báu về nhân cách sống và hoạt động của người cách mạng, đó là: Giữ vững nguyên tắc trong quan điểm, đồng thời linh hoạt trong sách lược, luôn gắn bó với thực tiễn đất nước, đồng cảm, nhân ái với đồng bào, chiến sĩ; bình tĩnh lắng nghe, suy nghĩ, cân nhắc, giải quyết công việc h</w:t>
      </w:r>
      <w:r w:rsidR="00DD618B" w:rsidRPr="00266790">
        <w:rPr>
          <w:lang w:val="en-US"/>
        </w:rPr>
        <w:t>ợ</w:t>
      </w:r>
      <w:r w:rsidRPr="00266790">
        <w:t>p lý, vừa có lý luận vừa có thực tế và trên cơ sở tổng kết thực tiễn để không ngừng hoàn thiện chủ trương, chính sách đã vạch ra, nhằm đem lại kết quả thiết thực nhất cho cách mạng và Nhân dân.</w:t>
      </w:r>
    </w:p>
    <w:p w:rsidR="005933B4" w:rsidRPr="00266790" w:rsidRDefault="00BD45FC" w:rsidP="00266790">
      <w:pPr>
        <w:pStyle w:val="Vnbnnidung0"/>
        <w:spacing w:after="180" w:line="293" w:lineRule="auto"/>
        <w:ind w:firstLine="720"/>
        <w:jc w:val="both"/>
      </w:pPr>
      <w:r w:rsidRPr="00266790">
        <w:t xml:space="preserve">Kỷ niệm 110 năm ngày sinh đồng chí Huỳnh Tấn Phát, là dịp để chúng ta tri ân, khẳng định những công lao và đóng góp quan trọng của </w:t>
      </w:r>
      <w:r w:rsidR="00144753" w:rsidRPr="00266790">
        <w:rPr>
          <w:lang w:val="en-US"/>
        </w:rPr>
        <w:t>đồ</w:t>
      </w:r>
      <w:r w:rsidRPr="00266790">
        <w:t>ng chí Huỳnh Tấn Phát, bậc trí thức lớn của dân tộc, lãnh đạo chủ chốt của Đảng, Nhà nước, Mặt trận trong sự nghiệp đấu tranh giải phóng dân tộc, xây dựng và bảo vệ Tổ quốc Việt Nam xã hội chủ nghĩa. Trân trọng và ghi nhớ công ơn to lớn của bao l</w:t>
      </w:r>
      <w:r w:rsidR="00401DAE" w:rsidRPr="00266790">
        <w:rPr>
          <w:lang w:val="en-US"/>
        </w:rPr>
        <w:t>ớ</w:t>
      </w:r>
      <w:r w:rsidRPr="00266790">
        <w:t xml:space="preserve">p người đi trước, nhắc nhở thế hệ hôm nay tiếp tục phát huy tinh thần yêu nước, không ngại khó khăn gian khổ, dù trong bất cứ hoàn cảnh khó khăn nào, cũng phải vươn lên, sẵn sàng cống hiến vì mục tiêu, lý tưởng đã chọn, quyết tâm sớm biến mục tiêu </w:t>
      </w:r>
      <w:r w:rsidRPr="00266790">
        <w:rPr>
          <w:i/>
          <w:iCs/>
        </w:rPr>
        <w:t>“dân giàu, nước mạnh, dân chủ, công bằng, văn minh ”</w:t>
      </w:r>
      <w:r w:rsidRPr="00266790">
        <w:t xml:space="preserve"> thành hiện thực. </w:t>
      </w:r>
    </w:p>
    <w:p w:rsidR="005933B4" w:rsidRPr="00266790" w:rsidRDefault="00BD45FC" w:rsidP="00485EA1">
      <w:pPr>
        <w:pStyle w:val="Vnbnnidung0"/>
        <w:spacing w:after="180" w:line="293" w:lineRule="auto"/>
        <w:ind w:left="3600" w:firstLine="720"/>
        <w:jc w:val="both"/>
        <w:rPr>
          <w:lang w:val="en-US"/>
        </w:rPr>
      </w:pPr>
      <w:r w:rsidRPr="00266790">
        <w:rPr>
          <w:b/>
          <w:bCs/>
        </w:rPr>
        <w:t xml:space="preserve">BAN TUYÊN GIÁO </w:t>
      </w:r>
      <w:r w:rsidR="00164843" w:rsidRPr="00266790">
        <w:rPr>
          <w:b/>
          <w:bCs/>
          <w:lang w:val="en-US"/>
        </w:rPr>
        <w:t>HUYỆN ỦY</w:t>
      </w:r>
    </w:p>
    <w:sectPr w:rsidR="005933B4" w:rsidRPr="00266790" w:rsidSect="001A6F3E">
      <w:headerReference w:type="even" r:id="rId7"/>
      <w:headerReference w:type="default" r:id="rId8"/>
      <w:pgSz w:w="11900" w:h="16840"/>
      <w:pgMar w:top="1134" w:right="1134" w:bottom="1134" w:left="1701" w:header="0" w:footer="614" w:gutter="0"/>
      <w:cols w:space="720"/>
      <w:noEndnote/>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A7B39" w:rsidRDefault="000A7B39">
      <w:r>
        <w:separator/>
      </w:r>
    </w:p>
  </w:endnote>
  <w:endnote w:type="continuationSeparator" w:id="0">
    <w:p w:rsidR="000A7B39" w:rsidRDefault="000A7B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A7B39" w:rsidRDefault="000A7B39">
      <w:r>
        <w:separator/>
      </w:r>
    </w:p>
  </w:footnote>
  <w:footnote w:type="continuationSeparator" w:id="0">
    <w:p w:rsidR="000A7B39" w:rsidRDefault="000A7B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933B4" w:rsidRDefault="00BD45FC">
    <w:pPr>
      <w:spacing w:line="1" w:lineRule="exact"/>
    </w:pPr>
    <w:r>
      <w:rPr>
        <w:noProof/>
        <w:lang w:val="en-US" w:eastAsia="en-US" w:bidi="ar-SA"/>
      </w:rPr>
      <mc:AlternateContent>
        <mc:Choice Requires="wps">
          <w:drawing>
            <wp:anchor distT="0" distB="0" distL="0" distR="0" simplePos="0" relativeHeight="62914700" behindDoc="1" locked="0" layoutInCell="1" allowOverlap="1">
              <wp:simplePos x="0" y="0"/>
              <wp:positionH relativeFrom="page">
                <wp:posOffset>3896360</wp:posOffset>
              </wp:positionH>
              <wp:positionV relativeFrom="page">
                <wp:posOffset>208280</wp:posOffset>
              </wp:positionV>
              <wp:extent cx="128270" cy="113030"/>
              <wp:effectExtent l="0" t="0" r="0" b="0"/>
              <wp:wrapNone/>
              <wp:docPr id="17" name="Shape 17"/>
              <wp:cNvGraphicFramePr/>
              <a:graphic xmlns:a="http://schemas.openxmlformats.org/drawingml/2006/main">
                <a:graphicData uri="http://schemas.microsoft.com/office/word/2010/wordprocessingShape">
                  <wps:wsp>
                    <wps:cNvSpPr txBox="1"/>
                    <wps:spPr>
                      <a:xfrm>
                        <a:off x="0" y="0"/>
                        <a:ext cx="128270" cy="113030"/>
                      </a:xfrm>
                      <a:prstGeom prst="rect">
                        <a:avLst/>
                      </a:prstGeom>
                      <a:noFill/>
                    </wps:spPr>
                    <wps:txbx>
                      <w:txbxContent>
                        <w:p w:rsidR="005933B4" w:rsidRDefault="00BD45FC">
                          <w:pPr>
                            <w:pStyle w:val="utranghocchntrang20"/>
                            <w:rPr>
                              <w:sz w:val="24"/>
                              <w:szCs w:val="24"/>
                            </w:rPr>
                          </w:pPr>
                          <w:r>
                            <w:fldChar w:fldCharType="begin"/>
                          </w:r>
                          <w:r>
                            <w:instrText xml:space="preserve"> PAGE \* MERGEFORMAT </w:instrText>
                          </w:r>
                          <w:r>
                            <w:fldChar w:fldCharType="separate"/>
                          </w:r>
                          <w:r w:rsidR="0036665B" w:rsidRPr="0036665B">
                            <w:rPr>
                              <w:noProof/>
                              <w:color w:val="5C5D62"/>
                              <w:sz w:val="24"/>
                              <w:szCs w:val="24"/>
                            </w:rPr>
                            <w:t>4</w:t>
                          </w:r>
                          <w:r>
                            <w:rPr>
                              <w:color w:val="5C5D62"/>
                              <w:sz w:val="24"/>
                              <w:szCs w:val="24"/>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7" o:spid="_x0000_s1026" type="#_x0000_t202" style="position:absolute;margin-left:306.8pt;margin-top:16.4pt;width:10.1pt;height:8.9pt;z-index:-440401780;visibility:visible;mso-wrap-style:none;mso-wrap-distance-left:0;mso-wrap-distance-top:0;mso-wrap-distance-right:0;mso-wrap-distance-bottom:0;mso-position-horizontal:absolute;mso-position-horizontal-relative:page;mso-position-vertical:absolute;mso-position-vertical-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" filled="f" stroked="f">
              <v:textbox style="mso-fit-shape-to-text:t" inset="0,0,0,0">
                <w:txbxContent>
                  <w:p w:rsidR="005933B4" w:rsidRDefault="00BD45FC">
                    <w:pPr>
                      <w:pStyle w:val="utranghocchntrang20"/>
                      <w:rPr>
                        <w:sz w:val="24"/>
                        <w:szCs w:val="24"/>
                      </w:rPr>
                    </w:pPr>
                    <w:r>
                      <w:fldChar w:fldCharType="begin"/>
                    </w:r>
                    <w:r>
                      <w:instrText xml:space="preserve"> PAGE \* MERGEFORMAT </w:instrText>
                    </w:r>
                    <w:r>
                      <w:fldChar w:fldCharType="separate"/>
                    </w:r>
                    <w:r w:rsidR="0036665B" w:rsidRPr="0036665B">
                      <w:rPr>
                        <w:noProof/>
                        <w:color w:val="5C5D62"/>
                        <w:sz w:val="24"/>
                        <w:szCs w:val="24"/>
                      </w:rPr>
                      <w:t>4</w:t>
                    </w:r>
                    <w:r>
                      <w:rPr>
                        <w:color w:val="5C5D62"/>
                        <w:sz w:val="24"/>
                        <w:szCs w:val="24"/>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933B4" w:rsidRDefault="00BD45FC">
    <w:pPr>
      <w:spacing w:line="1" w:lineRule="exact"/>
    </w:pPr>
    <w:r>
      <w:rPr>
        <w:noProof/>
        <w:lang w:val="en-US" w:eastAsia="en-US" w:bidi="ar-SA"/>
      </w:rPr>
      <mc:AlternateContent>
        <mc:Choice Requires="wps">
          <w:drawing>
            <wp:anchor distT="0" distB="0" distL="0" distR="0" simplePos="0" relativeHeight="62914698" behindDoc="1" locked="0" layoutInCell="1" allowOverlap="1">
              <wp:simplePos x="0" y="0"/>
              <wp:positionH relativeFrom="page">
                <wp:posOffset>3896360</wp:posOffset>
              </wp:positionH>
              <wp:positionV relativeFrom="page">
                <wp:posOffset>208280</wp:posOffset>
              </wp:positionV>
              <wp:extent cx="128270" cy="113030"/>
              <wp:effectExtent l="0" t="0" r="0" b="0"/>
              <wp:wrapNone/>
              <wp:docPr id="15" name="Shape 15"/>
              <wp:cNvGraphicFramePr/>
              <a:graphic xmlns:a="http://schemas.openxmlformats.org/drawingml/2006/main">
                <a:graphicData uri="http://schemas.microsoft.com/office/word/2010/wordprocessingShape">
                  <wps:wsp>
                    <wps:cNvSpPr txBox="1"/>
                    <wps:spPr>
                      <a:xfrm>
                        <a:off x="0" y="0"/>
                        <a:ext cx="128270" cy="113030"/>
                      </a:xfrm>
                      <a:prstGeom prst="rect">
                        <a:avLst/>
                      </a:prstGeom>
                      <a:noFill/>
                    </wps:spPr>
                    <wps:txbx>
                      <w:txbxContent>
                        <w:p w:rsidR="005933B4" w:rsidRDefault="00BD45FC">
                          <w:pPr>
                            <w:pStyle w:val="utranghocchntrang20"/>
                            <w:rPr>
                              <w:sz w:val="24"/>
                              <w:szCs w:val="24"/>
                            </w:rPr>
                          </w:pPr>
                          <w:r>
                            <w:fldChar w:fldCharType="begin"/>
                          </w:r>
                          <w:r>
                            <w:instrText xml:space="preserve"> PAGE \* MERGEFORMAT </w:instrText>
                          </w:r>
                          <w:r>
                            <w:fldChar w:fldCharType="separate"/>
                          </w:r>
                          <w:r w:rsidR="0036665B" w:rsidRPr="0036665B">
                            <w:rPr>
                              <w:noProof/>
                              <w:color w:val="5C5D62"/>
                              <w:sz w:val="24"/>
                              <w:szCs w:val="24"/>
                            </w:rPr>
                            <w:t>3</w:t>
                          </w:r>
                          <w:r>
                            <w:rPr>
                              <w:color w:val="5C5D62"/>
                              <w:sz w:val="24"/>
                              <w:szCs w:val="24"/>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5" o:spid="_x0000_s1027" type="#_x0000_t202" style="position:absolute;margin-left:306.8pt;margin-top:16.4pt;width:10.1pt;height:8.9pt;z-index:-440401782;visibility:visible;mso-wrap-style:none;mso-wrap-distance-left:0;mso-wrap-distance-top:0;mso-wrap-distance-right:0;mso-wrap-distance-bottom:0;mso-position-horizontal:absolute;mso-position-horizontal-relative:page;mso-position-vertical:absolute;mso-position-vertical-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" filled="f" stroked="f">
              <v:textbox style="mso-fit-shape-to-text:t" inset="0,0,0,0">
                <w:txbxContent>
                  <w:p w:rsidR="005933B4" w:rsidRDefault="00BD45FC">
                    <w:pPr>
                      <w:pStyle w:val="utranghocchntrang20"/>
                      <w:rPr>
                        <w:sz w:val="24"/>
                        <w:szCs w:val="24"/>
                      </w:rPr>
                    </w:pPr>
                    <w:r>
                      <w:fldChar w:fldCharType="begin"/>
                    </w:r>
                    <w:r>
                      <w:instrText xml:space="preserve"> PAGE \* MERGEFORMAT </w:instrText>
                    </w:r>
                    <w:r>
                      <w:fldChar w:fldCharType="separate"/>
                    </w:r>
                    <w:r w:rsidR="0036665B" w:rsidRPr="0036665B">
                      <w:rPr>
                        <w:noProof/>
                        <w:color w:val="5C5D62"/>
                        <w:sz w:val="24"/>
                        <w:szCs w:val="24"/>
                      </w:rPr>
                      <w:t>3</w:t>
                    </w:r>
                    <w:r>
                      <w:rPr>
                        <w:color w:val="5C5D62"/>
                        <w:sz w:val="24"/>
                        <w:szCs w:val="24"/>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4497C"/>
    <w:multiLevelType w:val="multilevel"/>
    <w:tmpl w:val="DF0C9288"/>
    <w:lvl w:ilvl="0">
      <w:start w:val="1"/>
      <w:numFmt w:val="upperRoman"/>
      <w:lvlText w:val="%1."/>
      <w:lvlJc w:val="left"/>
      <w:rPr>
        <w:rFonts w:ascii="Times New Roman" w:eastAsia="Times New Roman" w:hAnsi="Times New Roman" w:cs="Times New Roman"/>
        <w:b/>
        <w:bCs/>
        <w:i w:val="0"/>
        <w:iCs w:val="0"/>
        <w:smallCaps w:val="0"/>
        <w:strike w:val="0"/>
        <w:color w:val="5C5D62"/>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9B56383"/>
    <w:multiLevelType w:val="multilevel"/>
    <w:tmpl w:val="BAA62C0E"/>
    <w:lvl w:ilvl="0">
      <w:start w:val="1"/>
      <w:numFmt w:val="decimal"/>
      <w:lvlText w:val="%1."/>
      <w:lvlJc w:val="left"/>
      <w:rPr>
        <w:rFonts w:ascii="Times New Roman" w:eastAsia="Times New Roman" w:hAnsi="Times New Roman" w:cs="Times New Roman"/>
        <w:b/>
        <w:bCs/>
        <w:i w:val="0"/>
        <w:iCs w:val="0"/>
        <w:smallCaps w:val="0"/>
        <w:strike w:val="0"/>
        <w:color w:val="5C5D62"/>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F3A2331"/>
    <w:multiLevelType w:val="multilevel"/>
    <w:tmpl w:val="97BED092"/>
    <w:lvl w:ilvl="0">
      <w:start w:val="1"/>
      <w:numFmt w:val="decimal"/>
      <w:lvlText w:val="%1."/>
      <w:lvlJc w:val="left"/>
      <w:rPr>
        <w:rFonts w:ascii="Times New Roman" w:eastAsia="Times New Roman" w:hAnsi="Times New Roman" w:cs="Times New Roman"/>
        <w:b/>
        <w:bCs/>
        <w:i w:val="0"/>
        <w:iCs w:val="0"/>
        <w:smallCaps w:val="0"/>
        <w:strike w:val="0"/>
        <w:color w:val="5C5D62"/>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C3C4275"/>
    <w:multiLevelType w:val="multilevel"/>
    <w:tmpl w:val="66286318"/>
    <w:lvl w:ilvl="0">
      <w:start w:val="1"/>
      <w:numFmt w:val="decimal"/>
      <w:lvlText w:val="%1."/>
      <w:lvlJc w:val="left"/>
      <w:rPr>
        <w:rFonts w:ascii="Times New Roman" w:eastAsia="Times New Roman" w:hAnsi="Times New Roman" w:cs="Times New Roman"/>
        <w:b w:val="0"/>
        <w:bCs w:val="0"/>
        <w:i w:val="0"/>
        <w:iCs w:val="0"/>
        <w:smallCaps w:val="0"/>
        <w:strike w:val="0"/>
        <w:color w:val="5C5D62"/>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14E33C4"/>
    <w:multiLevelType w:val="multilevel"/>
    <w:tmpl w:val="69D8FF88"/>
    <w:lvl w:ilvl="0">
      <w:start w:val="1"/>
      <w:numFmt w:val="decimal"/>
      <w:lvlText w:val="%1."/>
      <w:lvlJc w:val="left"/>
      <w:rPr>
        <w:rFonts w:ascii="Times New Roman" w:eastAsia="Times New Roman" w:hAnsi="Times New Roman" w:cs="Times New Roman"/>
        <w:b/>
        <w:bCs/>
        <w:i w:val="0"/>
        <w:iCs w:val="0"/>
        <w:smallCaps w:val="0"/>
        <w:strike w:val="0"/>
        <w:color w:val="5C5D62"/>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F1A0E6A"/>
    <w:multiLevelType w:val="multilevel"/>
    <w:tmpl w:val="6D26A952"/>
    <w:lvl w:ilvl="0">
      <w:start w:val="1"/>
      <w:numFmt w:val="bullet"/>
      <w:lvlText w:val="-"/>
      <w:lvlJc w:val="left"/>
      <w:rPr>
        <w:rFonts w:ascii="Times New Roman" w:eastAsia="Times New Roman" w:hAnsi="Times New Roman" w:cs="Times New Roman"/>
        <w:b w:val="0"/>
        <w:bCs w:val="0"/>
        <w:i w:val="0"/>
        <w:iCs w:val="0"/>
        <w:smallCaps w:val="0"/>
        <w:strike w:val="0"/>
        <w:color w:val="5C5D62"/>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4FA5C2F"/>
    <w:multiLevelType w:val="multilevel"/>
    <w:tmpl w:val="9586CFD8"/>
    <w:lvl w:ilvl="0">
      <w:start w:val="2"/>
      <w:numFmt w:val="upperRoman"/>
      <w:lvlText w:val="%1."/>
      <w:lvlJc w:val="left"/>
      <w:rPr>
        <w:rFonts w:ascii="Times New Roman" w:eastAsia="Times New Roman" w:hAnsi="Times New Roman" w:cs="Times New Roman"/>
        <w:b/>
        <w:bCs/>
        <w:i w:val="0"/>
        <w:iCs w:val="0"/>
        <w:smallCaps w:val="0"/>
        <w:strike w:val="0"/>
        <w:color w:val="5C5D62"/>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8AA475F"/>
    <w:multiLevelType w:val="multilevel"/>
    <w:tmpl w:val="AA0CFBC0"/>
    <w:lvl w:ilvl="0">
      <w:start w:val="1"/>
      <w:numFmt w:val="decimal"/>
      <w:lvlText w:val="%1."/>
      <w:lvlJc w:val="left"/>
      <w:rPr>
        <w:rFonts w:ascii="Times New Roman" w:eastAsia="Times New Roman" w:hAnsi="Times New Roman" w:cs="Times New Roman"/>
        <w:b/>
        <w:bCs/>
        <w:i w:val="0"/>
        <w:iCs w:val="0"/>
        <w:smallCaps w:val="0"/>
        <w:strike w:val="0"/>
        <w:color w:val="5C5D62"/>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8633EF8"/>
    <w:multiLevelType w:val="multilevel"/>
    <w:tmpl w:val="E72E936E"/>
    <w:lvl w:ilvl="0">
      <w:start w:val="1"/>
      <w:numFmt w:val="decimal"/>
      <w:lvlText w:val="%1."/>
      <w:lvlJc w:val="left"/>
      <w:rPr>
        <w:rFonts w:ascii="Times New Roman" w:eastAsia="Times New Roman" w:hAnsi="Times New Roman" w:cs="Times New Roman"/>
        <w:b/>
        <w:bCs/>
        <w:i w:val="0"/>
        <w:iCs w:val="0"/>
        <w:smallCaps w:val="0"/>
        <w:strike w:val="0"/>
        <w:color w:val="5C5D62"/>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348917800">
    <w:abstractNumId w:val="2"/>
  </w:num>
  <w:num w:numId="2" w16cid:durableId="398677268">
    <w:abstractNumId w:val="8"/>
  </w:num>
  <w:num w:numId="3" w16cid:durableId="328293158">
    <w:abstractNumId w:val="6"/>
  </w:num>
  <w:num w:numId="4" w16cid:durableId="2103332590">
    <w:abstractNumId w:val="1"/>
  </w:num>
  <w:num w:numId="5" w16cid:durableId="441386997">
    <w:abstractNumId w:val="4"/>
  </w:num>
  <w:num w:numId="6" w16cid:durableId="397829025">
    <w:abstractNumId w:val="7"/>
  </w:num>
  <w:num w:numId="7" w16cid:durableId="2038502635">
    <w:abstractNumId w:val="5"/>
  </w:num>
  <w:num w:numId="8" w16cid:durableId="613247954">
    <w:abstractNumId w:val="3"/>
  </w:num>
  <w:num w:numId="9" w16cid:durableId="6262758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80"/>
  <w:revisionView w:inkAnnotations="0"/>
  <w:defaultTabStop w:val="720"/>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33B4"/>
    <w:rsid w:val="00027C82"/>
    <w:rsid w:val="0003305C"/>
    <w:rsid w:val="000A1CA2"/>
    <w:rsid w:val="000A7B39"/>
    <w:rsid w:val="000A7DE4"/>
    <w:rsid w:val="000D52DA"/>
    <w:rsid w:val="000F0062"/>
    <w:rsid w:val="00117B08"/>
    <w:rsid w:val="00120E83"/>
    <w:rsid w:val="00144753"/>
    <w:rsid w:val="00164843"/>
    <w:rsid w:val="00190204"/>
    <w:rsid w:val="001A6F3E"/>
    <w:rsid w:val="001E2AA5"/>
    <w:rsid w:val="00246166"/>
    <w:rsid w:val="00266790"/>
    <w:rsid w:val="00282EF6"/>
    <w:rsid w:val="00313C7B"/>
    <w:rsid w:val="00317556"/>
    <w:rsid w:val="00340B12"/>
    <w:rsid w:val="003633D7"/>
    <w:rsid w:val="0036665B"/>
    <w:rsid w:val="0039141E"/>
    <w:rsid w:val="003D6345"/>
    <w:rsid w:val="003F31F8"/>
    <w:rsid w:val="00401DAE"/>
    <w:rsid w:val="004111DE"/>
    <w:rsid w:val="00485EA1"/>
    <w:rsid w:val="004F4436"/>
    <w:rsid w:val="005025CD"/>
    <w:rsid w:val="0051041B"/>
    <w:rsid w:val="00537053"/>
    <w:rsid w:val="005933B4"/>
    <w:rsid w:val="006B2657"/>
    <w:rsid w:val="006D031C"/>
    <w:rsid w:val="00725583"/>
    <w:rsid w:val="007B3595"/>
    <w:rsid w:val="007D051A"/>
    <w:rsid w:val="0086613D"/>
    <w:rsid w:val="009672D3"/>
    <w:rsid w:val="009941EF"/>
    <w:rsid w:val="009970F5"/>
    <w:rsid w:val="009B15B8"/>
    <w:rsid w:val="009E3AAD"/>
    <w:rsid w:val="00A2621A"/>
    <w:rsid w:val="00AA0E3E"/>
    <w:rsid w:val="00B04F46"/>
    <w:rsid w:val="00B175F7"/>
    <w:rsid w:val="00B95854"/>
    <w:rsid w:val="00BB2533"/>
    <w:rsid w:val="00BD45FC"/>
    <w:rsid w:val="00BD6538"/>
    <w:rsid w:val="00BE065B"/>
    <w:rsid w:val="00C0651B"/>
    <w:rsid w:val="00C54173"/>
    <w:rsid w:val="00C5504C"/>
    <w:rsid w:val="00CA139C"/>
    <w:rsid w:val="00CC5236"/>
    <w:rsid w:val="00D026BD"/>
    <w:rsid w:val="00DD618B"/>
    <w:rsid w:val="00E66C83"/>
    <w:rsid w:val="00E77BF1"/>
    <w:rsid w:val="00EC1928"/>
    <w:rsid w:val="00F06907"/>
    <w:rsid w:val="00F10341"/>
    <w:rsid w:val="00F23F34"/>
    <w:rsid w:val="00F93CBE"/>
    <w:rsid w:val="00FA5221"/>
    <w:rsid w:val="00FD09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E7DB01A-B6D7-4F2F-B917-1BAC4D2A5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vi-VN" w:eastAsia="vi-VN" w:bidi="vi-VN"/>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rPr>
      <w:color w:val="000000"/>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Ghichcuitrang">
    <w:name w:val="Ghi chú cuối trang_"/>
    <w:basedOn w:val="Phngmcinhcuaoanvn"/>
    <w:link w:val="Ghichcuitrang0"/>
    <w:rPr>
      <w:rFonts w:ascii="Times New Roman" w:eastAsia="Times New Roman" w:hAnsi="Times New Roman" w:cs="Times New Roman"/>
      <w:b w:val="0"/>
      <w:bCs w:val="0"/>
      <w:i w:val="0"/>
      <w:iCs w:val="0"/>
      <w:smallCaps w:val="0"/>
      <w:strike w:val="0"/>
      <w:color w:val="5C5D62"/>
      <w:sz w:val="17"/>
      <w:szCs w:val="17"/>
      <w:u w:val="none"/>
      <w:shd w:val="clear" w:color="auto" w:fill="auto"/>
    </w:rPr>
  </w:style>
  <w:style w:type="character" w:customStyle="1" w:styleId="Vnbnnidung3">
    <w:name w:val="Văn bản nội dung (3)_"/>
    <w:basedOn w:val="Phngmcinhcuaoanvn"/>
    <w:link w:val="Vnbnnidung30"/>
    <w:rPr>
      <w:rFonts w:ascii="Times New Roman" w:eastAsia="Times New Roman" w:hAnsi="Times New Roman" w:cs="Times New Roman"/>
      <w:b/>
      <w:bCs/>
      <w:i w:val="0"/>
      <w:iCs w:val="0"/>
      <w:smallCaps w:val="0"/>
      <w:strike w:val="0"/>
      <w:color w:val="5C5D62"/>
      <w:sz w:val="30"/>
      <w:szCs w:val="30"/>
      <w:u w:val="none"/>
      <w:shd w:val="clear" w:color="auto" w:fill="auto"/>
    </w:rPr>
  </w:style>
  <w:style w:type="character" w:customStyle="1" w:styleId="Vnbnnidung2">
    <w:name w:val="Văn bản nội dung (2)_"/>
    <w:basedOn w:val="Phngmcinhcuaoanvn"/>
    <w:link w:val="Vnbnnidung20"/>
    <w:rPr>
      <w:rFonts w:ascii="Times New Roman" w:eastAsia="Times New Roman" w:hAnsi="Times New Roman" w:cs="Times New Roman"/>
      <w:b w:val="0"/>
      <w:bCs w:val="0"/>
      <w:i/>
      <w:iCs/>
      <w:smallCaps w:val="0"/>
      <w:strike w:val="0"/>
      <w:color w:val="5C5D62"/>
      <w:sz w:val="20"/>
      <w:szCs w:val="20"/>
      <w:u w:val="none"/>
      <w:shd w:val="clear" w:color="auto" w:fill="auto"/>
    </w:rPr>
  </w:style>
  <w:style w:type="character" w:customStyle="1" w:styleId="Vnbnnidung">
    <w:name w:val="Văn bản nội dung_"/>
    <w:basedOn w:val="Phngmcinhcuaoanvn"/>
    <w:link w:val="Vnbnnidung0"/>
    <w:rPr>
      <w:rFonts w:ascii="Times New Roman" w:eastAsia="Times New Roman" w:hAnsi="Times New Roman" w:cs="Times New Roman"/>
      <w:b w:val="0"/>
      <w:bCs w:val="0"/>
      <w:i w:val="0"/>
      <w:iCs w:val="0"/>
      <w:smallCaps w:val="0"/>
      <w:strike w:val="0"/>
      <w:color w:val="5C5D62"/>
      <w:sz w:val="26"/>
      <w:szCs w:val="26"/>
      <w:u w:val="none"/>
      <w:shd w:val="clear" w:color="auto" w:fill="auto"/>
    </w:rPr>
  </w:style>
  <w:style w:type="character" w:customStyle="1" w:styleId="Tiu1">
    <w:name w:val="Tiêu đề #1_"/>
    <w:basedOn w:val="Phngmcinhcuaoanvn"/>
    <w:link w:val="Tiu10"/>
    <w:rPr>
      <w:rFonts w:ascii="Times New Roman" w:eastAsia="Times New Roman" w:hAnsi="Times New Roman" w:cs="Times New Roman"/>
      <w:b/>
      <w:bCs/>
      <w:i w:val="0"/>
      <w:iCs w:val="0"/>
      <w:smallCaps w:val="0"/>
      <w:strike w:val="0"/>
      <w:color w:val="5C5D62"/>
      <w:sz w:val="26"/>
      <w:szCs w:val="26"/>
      <w:u w:val="none"/>
      <w:shd w:val="clear" w:color="auto" w:fill="auto"/>
    </w:rPr>
  </w:style>
  <w:style w:type="character" w:customStyle="1" w:styleId="Vnbnnidung4">
    <w:name w:val="Văn bản nội dung (4)_"/>
    <w:basedOn w:val="Phngmcinhcuaoanvn"/>
    <w:link w:val="Vnbnnidung40"/>
    <w:rPr>
      <w:rFonts w:ascii="Arial" w:eastAsia="Arial" w:hAnsi="Arial" w:cs="Arial"/>
      <w:b w:val="0"/>
      <w:bCs w:val="0"/>
      <w:i w:val="0"/>
      <w:iCs w:val="0"/>
      <w:smallCaps w:val="0"/>
      <w:strike w:val="0"/>
      <w:color w:val="5C5D62"/>
      <w:sz w:val="22"/>
      <w:szCs w:val="22"/>
      <w:u w:val="none"/>
      <w:shd w:val="clear" w:color="auto" w:fill="auto"/>
    </w:rPr>
  </w:style>
  <w:style w:type="character" w:customStyle="1" w:styleId="utranghocchntrang2">
    <w:name w:val="Đầu trang hoặc chân trang (2)_"/>
    <w:basedOn w:val="Phngmcinhcuaoanvn"/>
    <w:link w:val="utranghocchntrang2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Chthchnh">
    <w:name w:val="Chú thích ảnh_"/>
    <w:basedOn w:val="Phngmcinhcuaoanvn"/>
    <w:link w:val="Chthchnh0"/>
    <w:rPr>
      <w:rFonts w:ascii="Times New Roman" w:eastAsia="Times New Roman" w:hAnsi="Times New Roman" w:cs="Times New Roman"/>
      <w:b w:val="0"/>
      <w:bCs w:val="0"/>
      <w:i w:val="0"/>
      <w:iCs w:val="0"/>
      <w:smallCaps w:val="0"/>
      <w:strike w:val="0"/>
      <w:color w:val="5C5D62"/>
      <w:sz w:val="26"/>
      <w:szCs w:val="26"/>
      <w:u w:val="none"/>
      <w:shd w:val="clear" w:color="auto" w:fill="auto"/>
    </w:rPr>
  </w:style>
  <w:style w:type="paragraph" w:customStyle="1" w:styleId="Ghichcuitrang0">
    <w:name w:val="Ghi chú cuối trang"/>
    <w:basedOn w:val="Binhthng"/>
    <w:link w:val="Ghichcuitrang"/>
    <w:pPr>
      <w:ind w:firstLine="100"/>
    </w:pPr>
    <w:rPr>
      <w:rFonts w:ascii="Times New Roman" w:eastAsia="Times New Roman" w:hAnsi="Times New Roman" w:cs="Times New Roman"/>
      <w:color w:val="5C5D62"/>
      <w:sz w:val="17"/>
      <w:szCs w:val="17"/>
    </w:rPr>
  </w:style>
  <w:style w:type="paragraph" w:customStyle="1" w:styleId="Vnbnnidung30">
    <w:name w:val="Văn bản nội dung (3)"/>
    <w:basedOn w:val="Binhthng"/>
    <w:link w:val="Vnbnnidung3"/>
    <w:rPr>
      <w:rFonts w:ascii="Times New Roman" w:eastAsia="Times New Roman" w:hAnsi="Times New Roman" w:cs="Times New Roman"/>
      <w:b/>
      <w:bCs/>
      <w:color w:val="5C5D62"/>
      <w:sz w:val="30"/>
      <w:szCs w:val="30"/>
    </w:rPr>
  </w:style>
  <w:style w:type="paragraph" w:customStyle="1" w:styleId="Vnbnnidung20">
    <w:name w:val="Văn bản nội dung (2)"/>
    <w:basedOn w:val="Binhthng"/>
    <w:link w:val="Vnbnnidung2"/>
    <w:rPr>
      <w:rFonts w:ascii="Times New Roman" w:eastAsia="Times New Roman" w:hAnsi="Times New Roman" w:cs="Times New Roman"/>
      <w:i/>
      <w:iCs/>
      <w:color w:val="5C5D62"/>
      <w:sz w:val="20"/>
      <w:szCs w:val="20"/>
    </w:rPr>
  </w:style>
  <w:style w:type="paragraph" w:customStyle="1" w:styleId="Vnbnnidung0">
    <w:name w:val="Văn bản nội dung"/>
    <w:basedOn w:val="Binhthng"/>
    <w:link w:val="Vnbnnidung"/>
    <w:pPr>
      <w:spacing w:after="40" w:line="276" w:lineRule="auto"/>
      <w:ind w:firstLine="400"/>
    </w:pPr>
    <w:rPr>
      <w:rFonts w:ascii="Times New Roman" w:eastAsia="Times New Roman" w:hAnsi="Times New Roman" w:cs="Times New Roman"/>
      <w:color w:val="5C5D62"/>
      <w:sz w:val="26"/>
      <w:szCs w:val="26"/>
    </w:rPr>
  </w:style>
  <w:style w:type="paragraph" w:customStyle="1" w:styleId="Tiu10">
    <w:name w:val="Tiêu đề #1"/>
    <w:basedOn w:val="Binhthng"/>
    <w:link w:val="Tiu1"/>
    <w:pPr>
      <w:spacing w:after="100" w:line="300" w:lineRule="auto"/>
      <w:ind w:firstLine="560"/>
      <w:outlineLvl w:val="0"/>
    </w:pPr>
    <w:rPr>
      <w:rFonts w:ascii="Times New Roman" w:eastAsia="Times New Roman" w:hAnsi="Times New Roman" w:cs="Times New Roman"/>
      <w:b/>
      <w:bCs/>
      <w:color w:val="5C5D62"/>
      <w:sz w:val="26"/>
      <w:szCs w:val="26"/>
    </w:rPr>
  </w:style>
  <w:style w:type="paragraph" w:customStyle="1" w:styleId="Vnbnnidung40">
    <w:name w:val="Văn bản nội dung (4)"/>
    <w:basedOn w:val="Binhthng"/>
    <w:link w:val="Vnbnnidung4"/>
    <w:pPr>
      <w:spacing w:after="100" w:line="218" w:lineRule="auto"/>
      <w:ind w:left="2480"/>
    </w:pPr>
    <w:rPr>
      <w:rFonts w:ascii="Arial" w:eastAsia="Arial" w:hAnsi="Arial" w:cs="Arial"/>
      <w:color w:val="5C5D62"/>
      <w:sz w:val="22"/>
      <w:szCs w:val="22"/>
    </w:rPr>
  </w:style>
  <w:style w:type="paragraph" w:customStyle="1" w:styleId="utranghocchntrang20">
    <w:name w:val="Đầu trang hoặc chân trang (2)"/>
    <w:basedOn w:val="Binhthng"/>
    <w:link w:val="utranghocchntrang2"/>
    <w:rPr>
      <w:rFonts w:ascii="Times New Roman" w:eastAsia="Times New Roman" w:hAnsi="Times New Roman" w:cs="Times New Roman"/>
      <w:sz w:val="20"/>
      <w:szCs w:val="20"/>
    </w:rPr>
  </w:style>
  <w:style w:type="paragraph" w:customStyle="1" w:styleId="Chthchnh0">
    <w:name w:val="Chú thích ảnh"/>
    <w:basedOn w:val="Binhthng"/>
    <w:link w:val="Chthchnh"/>
    <w:rPr>
      <w:rFonts w:ascii="Times New Roman" w:eastAsia="Times New Roman" w:hAnsi="Times New Roman" w:cs="Times New Roman"/>
      <w:color w:val="5C5D62"/>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 /><Relationship Id="rId3" Type="http://schemas.openxmlformats.org/officeDocument/2006/relationships/settings" Target="settings.xml" /><Relationship Id="rId7" Type="http://schemas.openxmlformats.org/officeDocument/2006/relationships/header" Target="head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1690</Words>
  <Characters>9639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Lê Thị Thủy</dc:creator>
  <cp:lastModifiedBy>hophong863@gmail.com</cp:lastModifiedBy>
  <cp:revision>2</cp:revision>
  <dcterms:created xsi:type="dcterms:W3CDTF">2023-02-01T08:27:00Z</dcterms:created>
  <dcterms:modified xsi:type="dcterms:W3CDTF">2023-02-01T08:27:00Z</dcterms:modified>
</cp:coreProperties>
</file>